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27B4" w14:textId="77777777" w:rsidR="008D07BB" w:rsidRPr="008D07BB" w:rsidRDefault="008D07BB" w:rsidP="008D07BB">
      <w:pPr>
        <w:shd w:val="clear" w:color="auto" w:fill="FFFFFF"/>
        <w:spacing w:before="100" w:beforeAutospacing="1" w:after="100" w:afterAutospacing="1" w:line="240" w:lineRule="auto"/>
        <w:rPr>
          <w:rFonts w:ascii="Verdana" w:eastAsia="Times New Roman" w:hAnsi="Verdana" w:cs="Times New Roman"/>
          <w:color w:val="000000"/>
          <w:sz w:val="24"/>
          <w:szCs w:val="24"/>
          <w:lang w:eastAsia="de-DE"/>
        </w:rPr>
      </w:pPr>
      <w:r w:rsidRPr="008D07BB">
        <w:rPr>
          <w:rFonts w:ascii="Verdana" w:eastAsia="Times New Roman" w:hAnsi="Verdana" w:cs="Times New Roman"/>
          <w:color w:val="000000"/>
          <w:sz w:val="24"/>
          <w:szCs w:val="24"/>
          <w:lang w:eastAsia="de-DE"/>
        </w:rPr>
        <w:t>Auf Grund von § 45 Abs. 7 Satz 1 Nr. 1 und 2 und Satz 4 des Bundesnaturschutzgesetzes (BNatSchG) vom 29. Juli 2009 (BGBl. I S. 2542) wird verordnet:</w:t>
      </w:r>
    </w:p>
    <w:p w14:paraId="67A68B2A" w14:textId="77777777" w:rsidR="008D07BB" w:rsidRPr="008D07BB" w:rsidRDefault="008D07BB" w:rsidP="008D07BB">
      <w:pPr>
        <w:shd w:val="clear" w:color="auto" w:fill="FFFFFF"/>
        <w:spacing w:after="0" w:line="240" w:lineRule="auto"/>
        <w:jc w:val="center"/>
        <w:outlineLvl w:val="2"/>
        <w:rPr>
          <w:rFonts w:ascii="Arial" w:eastAsia="Times New Roman" w:hAnsi="Arial" w:cs="Arial"/>
          <w:b/>
          <w:bCs/>
          <w:color w:val="000000"/>
          <w:sz w:val="20"/>
          <w:szCs w:val="20"/>
          <w:lang w:eastAsia="de-DE"/>
        </w:rPr>
      </w:pPr>
      <w:bookmarkStart w:id="0" w:name="jlr-KormoranVBW2010pP1"/>
      <w:bookmarkEnd w:id="0"/>
      <w:r w:rsidRPr="008D07BB">
        <w:rPr>
          <w:rFonts w:ascii="Arial" w:eastAsia="Times New Roman" w:hAnsi="Arial" w:cs="Arial"/>
          <w:b/>
          <w:bCs/>
          <w:color w:val="000000"/>
          <w:sz w:val="20"/>
          <w:szCs w:val="20"/>
          <w:lang w:eastAsia="de-DE"/>
        </w:rPr>
        <w:t>§ 1</w:t>
      </w:r>
      <w:r w:rsidRPr="008D07BB">
        <w:rPr>
          <w:rFonts w:ascii="Arial" w:eastAsia="Times New Roman" w:hAnsi="Arial" w:cs="Arial"/>
          <w:b/>
          <w:bCs/>
          <w:color w:val="000000"/>
          <w:sz w:val="20"/>
          <w:szCs w:val="20"/>
          <w:lang w:eastAsia="de-DE"/>
        </w:rPr>
        <w:br/>
        <w:t>Ausnahme vom Tötungsverbot für Kormorane</w:t>
      </w:r>
    </w:p>
    <w:p w14:paraId="7B35B3D4" w14:textId="77777777" w:rsidR="008D07BB" w:rsidRPr="008D07BB" w:rsidRDefault="008D07BB" w:rsidP="008D07BB">
      <w:pPr>
        <w:shd w:val="clear" w:color="auto" w:fill="FFFFFF"/>
        <w:spacing w:before="100" w:beforeAutospacing="1" w:after="100" w:afterAutospacing="1" w:line="240" w:lineRule="auto"/>
        <w:rPr>
          <w:rFonts w:ascii="Verdana" w:eastAsia="Times New Roman" w:hAnsi="Verdana" w:cs="Times New Roman"/>
          <w:color w:val="000000"/>
          <w:sz w:val="24"/>
          <w:szCs w:val="24"/>
          <w:lang w:eastAsia="de-DE"/>
        </w:rPr>
      </w:pPr>
      <w:bookmarkStart w:id="1" w:name="P1-A1"/>
      <w:bookmarkEnd w:id="1"/>
      <w:r w:rsidRPr="008D07BB">
        <w:rPr>
          <w:rFonts w:ascii="Verdana" w:eastAsia="Times New Roman" w:hAnsi="Verdana" w:cs="Times New Roman"/>
          <w:color w:val="000000"/>
          <w:sz w:val="24"/>
          <w:szCs w:val="24"/>
          <w:lang w:eastAsia="de-DE"/>
        </w:rPr>
        <w:t>(1) Zum Schutz der natürlich vorkommenden Tierwelt und zur Abwendung erheblicher fischereiwirtschaftlicher Schäden wird abweichend von § 44 Abs. 1 Nr. 1 BNatSchG gestattet, Kormorane (</w:t>
      </w:r>
      <w:proofErr w:type="spellStart"/>
      <w:r w:rsidRPr="008D07BB">
        <w:rPr>
          <w:rFonts w:ascii="Verdana" w:eastAsia="Times New Roman" w:hAnsi="Verdana" w:cs="Times New Roman"/>
          <w:color w:val="000000"/>
          <w:sz w:val="24"/>
          <w:szCs w:val="24"/>
          <w:lang w:eastAsia="de-DE"/>
        </w:rPr>
        <w:t>Phalacrocorax</w:t>
      </w:r>
      <w:proofErr w:type="spellEnd"/>
      <w:r w:rsidRPr="008D07BB">
        <w:rPr>
          <w:rFonts w:ascii="Verdana" w:eastAsia="Times New Roman" w:hAnsi="Verdana" w:cs="Times New Roman"/>
          <w:color w:val="000000"/>
          <w:sz w:val="24"/>
          <w:szCs w:val="24"/>
          <w:lang w:eastAsia="de-DE"/>
        </w:rPr>
        <w:t xml:space="preserve"> </w:t>
      </w:r>
      <w:proofErr w:type="spellStart"/>
      <w:r w:rsidRPr="008D07BB">
        <w:rPr>
          <w:rFonts w:ascii="Verdana" w:eastAsia="Times New Roman" w:hAnsi="Verdana" w:cs="Times New Roman"/>
          <w:color w:val="000000"/>
          <w:sz w:val="24"/>
          <w:szCs w:val="24"/>
          <w:lang w:eastAsia="de-DE"/>
        </w:rPr>
        <w:t>carbo</w:t>
      </w:r>
      <w:proofErr w:type="spellEnd"/>
      <w:r w:rsidRPr="008D07BB">
        <w:rPr>
          <w:rFonts w:ascii="Verdana" w:eastAsia="Times New Roman" w:hAnsi="Verdana" w:cs="Times New Roman"/>
          <w:color w:val="000000"/>
          <w:sz w:val="24"/>
          <w:szCs w:val="24"/>
          <w:lang w:eastAsia="de-DE"/>
        </w:rPr>
        <w:t>) nach Maßgabe der folgenden Vorschriften zu töten.</w:t>
      </w:r>
    </w:p>
    <w:p w14:paraId="5640C998" w14:textId="77777777" w:rsidR="008D07BB" w:rsidRPr="008D07BB" w:rsidRDefault="008D07BB" w:rsidP="008D07BB">
      <w:pPr>
        <w:shd w:val="clear" w:color="auto" w:fill="FFFFFF"/>
        <w:spacing w:before="100" w:beforeAutospacing="1" w:after="100" w:afterAutospacing="1" w:line="240" w:lineRule="auto"/>
        <w:rPr>
          <w:rFonts w:ascii="Verdana" w:eastAsia="Times New Roman" w:hAnsi="Verdana" w:cs="Times New Roman"/>
          <w:color w:val="000000"/>
          <w:sz w:val="24"/>
          <w:szCs w:val="24"/>
          <w:lang w:eastAsia="de-DE"/>
        </w:rPr>
      </w:pPr>
      <w:bookmarkStart w:id="2" w:name="P1-A2"/>
      <w:bookmarkEnd w:id="2"/>
      <w:r w:rsidRPr="008D07BB">
        <w:rPr>
          <w:rFonts w:ascii="Verdana" w:eastAsia="Times New Roman" w:hAnsi="Verdana" w:cs="Times New Roman"/>
          <w:color w:val="000000"/>
          <w:sz w:val="24"/>
          <w:szCs w:val="24"/>
          <w:lang w:eastAsia="de-DE"/>
        </w:rPr>
        <w:t>(2) Das Töten von Kormoranen darf nicht erfolgen, wenn weniger schädigende Maßnahmen dauerhaft geeignet sind, die natürlich vorkommende Tierwelt zu schützen oder erhebliche fischereiwirtschaftliche Schäden abzuwenden.</w:t>
      </w:r>
    </w:p>
    <w:p w14:paraId="23B60199" w14:textId="77777777" w:rsidR="008D07BB" w:rsidRPr="008D07BB" w:rsidRDefault="008D07BB" w:rsidP="008D07BB">
      <w:pPr>
        <w:shd w:val="clear" w:color="auto" w:fill="FFFFFF"/>
        <w:spacing w:after="0" w:line="240" w:lineRule="auto"/>
        <w:jc w:val="center"/>
        <w:outlineLvl w:val="2"/>
        <w:rPr>
          <w:rFonts w:ascii="Arial" w:eastAsia="Times New Roman" w:hAnsi="Arial" w:cs="Arial"/>
          <w:b/>
          <w:bCs/>
          <w:color w:val="000000"/>
          <w:sz w:val="20"/>
          <w:szCs w:val="20"/>
          <w:lang w:eastAsia="de-DE"/>
        </w:rPr>
      </w:pPr>
      <w:bookmarkStart w:id="3" w:name="jlr-KormoranVBW2010pP2"/>
      <w:bookmarkEnd w:id="3"/>
      <w:r w:rsidRPr="008D07BB">
        <w:rPr>
          <w:rFonts w:ascii="Arial" w:eastAsia="Times New Roman" w:hAnsi="Arial" w:cs="Arial"/>
          <w:b/>
          <w:bCs/>
          <w:color w:val="000000"/>
          <w:sz w:val="20"/>
          <w:szCs w:val="20"/>
          <w:lang w:eastAsia="de-DE"/>
        </w:rPr>
        <w:t>§ 2</w:t>
      </w:r>
      <w:r w:rsidRPr="008D07BB">
        <w:rPr>
          <w:rFonts w:ascii="Arial" w:eastAsia="Times New Roman" w:hAnsi="Arial" w:cs="Arial"/>
          <w:b/>
          <w:bCs/>
          <w:color w:val="000000"/>
          <w:sz w:val="20"/>
          <w:szCs w:val="20"/>
          <w:lang w:eastAsia="de-DE"/>
        </w:rPr>
        <w:br/>
        <w:t>Örtliche und zeitliche Vorgaben</w:t>
      </w:r>
    </w:p>
    <w:p w14:paraId="18681E81" w14:textId="77777777" w:rsidR="008D07BB" w:rsidRPr="008D07BB" w:rsidRDefault="008D07BB" w:rsidP="008D07BB">
      <w:pPr>
        <w:shd w:val="clear" w:color="auto" w:fill="FFFFFF"/>
        <w:spacing w:before="100" w:beforeAutospacing="1" w:after="100" w:afterAutospacing="1" w:line="240" w:lineRule="auto"/>
        <w:rPr>
          <w:rFonts w:ascii="Verdana" w:eastAsia="Times New Roman" w:hAnsi="Verdana" w:cs="Times New Roman"/>
          <w:color w:val="000000"/>
          <w:sz w:val="24"/>
          <w:szCs w:val="24"/>
          <w:lang w:eastAsia="de-DE"/>
        </w:rPr>
      </w:pPr>
      <w:bookmarkStart w:id="4" w:name="P2-A1"/>
      <w:bookmarkEnd w:id="4"/>
      <w:r w:rsidRPr="008D07BB">
        <w:rPr>
          <w:rFonts w:ascii="Verdana" w:eastAsia="Times New Roman" w:hAnsi="Verdana" w:cs="Times New Roman"/>
          <w:color w:val="000000"/>
          <w:sz w:val="24"/>
          <w:szCs w:val="24"/>
          <w:lang w:eastAsia="de-DE"/>
        </w:rPr>
        <w:t>(1) Kormorane dürfen nur auf oder an Gewässern sowie bewirtschafteten Anlagen der Teichwirtschaft, Fischhaltung und Fischzucht und in einem Abstand von bis zu 200 Metern hierzu durch Abschuss getötet werden.</w:t>
      </w:r>
    </w:p>
    <w:p w14:paraId="6D66FF1F" w14:textId="77777777" w:rsidR="008D07BB" w:rsidRPr="008D07BB" w:rsidRDefault="008D07BB" w:rsidP="008D07BB">
      <w:pPr>
        <w:shd w:val="clear" w:color="auto" w:fill="FFFFFF"/>
        <w:spacing w:before="100" w:beforeAutospacing="1" w:after="100" w:afterAutospacing="1" w:line="240" w:lineRule="auto"/>
        <w:rPr>
          <w:rFonts w:ascii="Verdana" w:eastAsia="Times New Roman" w:hAnsi="Verdana" w:cs="Times New Roman"/>
          <w:color w:val="000000"/>
          <w:sz w:val="24"/>
          <w:szCs w:val="24"/>
          <w:lang w:eastAsia="de-DE"/>
        </w:rPr>
      </w:pPr>
      <w:bookmarkStart w:id="5" w:name="P2-A2"/>
      <w:bookmarkEnd w:id="5"/>
      <w:r w:rsidRPr="008D07BB">
        <w:rPr>
          <w:rFonts w:ascii="Verdana" w:eastAsia="Times New Roman" w:hAnsi="Verdana" w:cs="Times New Roman"/>
          <w:color w:val="000000"/>
          <w:sz w:val="24"/>
          <w:szCs w:val="24"/>
          <w:lang w:eastAsia="de-DE"/>
        </w:rPr>
        <w:t>(2) Von der Gestattung nach § 1 Abs. 1 ausgenommen sind Naturschutzgebiete, Kernzonen von Biosphärengebieten, Naturdenkmale, Europäische Vogelschutzgebiete gemäß der Verordnung des Ministeriums für Ernährung und Ländlichen Raum zur Festlegung von Europäischen Vogelschutzgebieten vom 5. Februar 2010 (GBl. S. 37), befriedete Bezirke nach § 3 Abs. 1 und 2 des Landesjagdgesetzes sowie sonstige überbaute Flächen im Geltungsbereich eines Bebauungsplans und Flächen innerhalb der im Zusammenhang bebauten Ortsteile.</w:t>
      </w:r>
    </w:p>
    <w:p w14:paraId="2356344F" w14:textId="77777777" w:rsidR="008D07BB" w:rsidRPr="008D07BB" w:rsidRDefault="008D07BB" w:rsidP="008D07BB">
      <w:pPr>
        <w:shd w:val="clear" w:color="auto" w:fill="FFFFFF"/>
        <w:spacing w:before="100" w:beforeAutospacing="1" w:after="100" w:afterAutospacing="1" w:line="240" w:lineRule="auto"/>
        <w:rPr>
          <w:rFonts w:ascii="Verdana" w:eastAsia="Times New Roman" w:hAnsi="Verdana" w:cs="Times New Roman"/>
          <w:color w:val="000000"/>
          <w:sz w:val="24"/>
          <w:szCs w:val="24"/>
          <w:lang w:eastAsia="de-DE"/>
        </w:rPr>
      </w:pPr>
      <w:bookmarkStart w:id="6" w:name="P2-A3"/>
      <w:bookmarkEnd w:id="6"/>
      <w:r w:rsidRPr="008D07BB">
        <w:rPr>
          <w:rFonts w:ascii="Verdana" w:eastAsia="Times New Roman" w:hAnsi="Verdana" w:cs="Times New Roman"/>
          <w:color w:val="000000"/>
          <w:sz w:val="24"/>
          <w:szCs w:val="24"/>
          <w:lang w:eastAsia="de-DE"/>
        </w:rPr>
        <w:t>(3) Der Abschuss ist nur zulässig vom 16. August bis zum 15. März und eineinhalb Stunden vor Sonnenaufgang bis eineinhalb Stunden nach Sonnenuntergang.</w:t>
      </w:r>
    </w:p>
    <w:p w14:paraId="22EB2B2A" w14:textId="77777777" w:rsidR="008D07BB" w:rsidRPr="008D07BB" w:rsidRDefault="008D07BB" w:rsidP="008D07BB">
      <w:pPr>
        <w:shd w:val="clear" w:color="auto" w:fill="FFFFFF"/>
        <w:spacing w:after="0" w:line="240" w:lineRule="auto"/>
        <w:jc w:val="center"/>
        <w:outlineLvl w:val="2"/>
        <w:rPr>
          <w:rFonts w:ascii="Arial" w:eastAsia="Times New Roman" w:hAnsi="Arial" w:cs="Arial"/>
          <w:b/>
          <w:bCs/>
          <w:color w:val="000000"/>
          <w:sz w:val="20"/>
          <w:szCs w:val="20"/>
          <w:lang w:eastAsia="de-DE"/>
        </w:rPr>
      </w:pPr>
      <w:bookmarkStart w:id="7" w:name="jlr-KormoranVBW2010pP3"/>
      <w:bookmarkEnd w:id="7"/>
      <w:r w:rsidRPr="008D07BB">
        <w:rPr>
          <w:rFonts w:ascii="Arial" w:eastAsia="Times New Roman" w:hAnsi="Arial" w:cs="Arial"/>
          <w:b/>
          <w:bCs/>
          <w:color w:val="000000"/>
          <w:sz w:val="20"/>
          <w:szCs w:val="20"/>
          <w:lang w:eastAsia="de-DE"/>
        </w:rPr>
        <w:t>§ 3</w:t>
      </w:r>
      <w:r w:rsidRPr="008D07BB">
        <w:rPr>
          <w:rFonts w:ascii="Arial" w:eastAsia="Times New Roman" w:hAnsi="Arial" w:cs="Arial"/>
          <w:b/>
          <w:bCs/>
          <w:color w:val="000000"/>
          <w:sz w:val="20"/>
          <w:szCs w:val="20"/>
          <w:lang w:eastAsia="de-DE"/>
        </w:rPr>
        <w:br/>
        <w:t>Abschussberechtigte, Inbesitznahme,</w:t>
      </w:r>
      <w:r w:rsidRPr="008D07BB">
        <w:rPr>
          <w:rFonts w:ascii="Arial" w:eastAsia="Times New Roman" w:hAnsi="Arial" w:cs="Arial"/>
          <w:b/>
          <w:bCs/>
          <w:color w:val="000000"/>
          <w:sz w:val="20"/>
          <w:szCs w:val="20"/>
          <w:lang w:eastAsia="de-DE"/>
        </w:rPr>
        <w:br/>
        <w:t>Vermarktungsverbot</w:t>
      </w:r>
    </w:p>
    <w:p w14:paraId="32E3AAFF" w14:textId="77777777" w:rsidR="008D07BB" w:rsidRPr="008D07BB" w:rsidRDefault="008D07BB" w:rsidP="008D07BB">
      <w:pPr>
        <w:shd w:val="clear" w:color="auto" w:fill="FFFFFF"/>
        <w:spacing w:before="100" w:beforeAutospacing="1" w:after="100" w:afterAutospacing="1" w:line="240" w:lineRule="auto"/>
        <w:rPr>
          <w:rFonts w:ascii="Verdana" w:eastAsia="Times New Roman" w:hAnsi="Verdana" w:cs="Times New Roman"/>
          <w:color w:val="000000"/>
          <w:sz w:val="24"/>
          <w:szCs w:val="24"/>
          <w:lang w:eastAsia="de-DE"/>
        </w:rPr>
      </w:pPr>
      <w:bookmarkStart w:id="8" w:name="P3-A1"/>
      <w:bookmarkEnd w:id="8"/>
      <w:r w:rsidRPr="008D07BB">
        <w:rPr>
          <w:rFonts w:ascii="Verdana" w:eastAsia="Times New Roman" w:hAnsi="Verdana" w:cs="Times New Roman"/>
          <w:color w:val="000000"/>
          <w:sz w:val="24"/>
          <w:szCs w:val="24"/>
          <w:lang w:eastAsia="de-DE"/>
        </w:rPr>
        <w:t>(1) Zum Abschuss berechtigt sind</w:t>
      </w:r>
    </w:p>
    <w:p w14:paraId="6323D014" w14:textId="77777777" w:rsidR="008D07BB" w:rsidRPr="008D07BB" w:rsidRDefault="008D07BB" w:rsidP="008D07BB">
      <w:pPr>
        <w:shd w:val="clear" w:color="auto" w:fill="FFFFFF"/>
        <w:spacing w:after="0" w:line="240" w:lineRule="auto"/>
        <w:rPr>
          <w:rFonts w:ascii="Verdana" w:eastAsia="Times New Roman" w:hAnsi="Verdana" w:cs="Times New Roman"/>
          <w:color w:val="000000"/>
          <w:sz w:val="24"/>
          <w:szCs w:val="24"/>
          <w:lang w:eastAsia="de-DE"/>
        </w:rPr>
      </w:pPr>
      <w:r w:rsidRPr="008D07BB">
        <w:rPr>
          <w:rFonts w:ascii="Verdana" w:eastAsia="Times New Roman" w:hAnsi="Verdana" w:cs="Times New Roman"/>
          <w:color w:val="000000"/>
          <w:sz w:val="24"/>
          <w:szCs w:val="24"/>
          <w:lang w:eastAsia="de-DE"/>
        </w:rPr>
        <w:t>1.</w:t>
      </w:r>
    </w:p>
    <w:p w14:paraId="6FF26821" w14:textId="77777777" w:rsidR="008D07BB" w:rsidRPr="008D07BB" w:rsidRDefault="008D07BB" w:rsidP="008D07BB">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de-DE"/>
        </w:rPr>
      </w:pPr>
      <w:r w:rsidRPr="008D07BB">
        <w:rPr>
          <w:rFonts w:ascii="Verdana" w:eastAsia="Times New Roman" w:hAnsi="Verdana" w:cs="Times New Roman"/>
          <w:color w:val="000000"/>
          <w:sz w:val="24"/>
          <w:szCs w:val="24"/>
          <w:lang w:eastAsia="de-DE"/>
        </w:rPr>
        <w:t>Personen, die in den in § 2 Abs. 1 genannten Bereichen jagdausübungsberechtigt sind und einen gültigen Jagdschein besitzen, und, mit deren Zustimmung, Personen, die im Besitz eines gültigen Jagdscheins oder der Erlaubnisse nach § 10 des Waffengesetzes (WaffG) sind und</w:t>
      </w:r>
    </w:p>
    <w:p w14:paraId="4191A429" w14:textId="77777777" w:rsidR="008D07BB" w:rsidRPr="008D07BB" w:rsidRDefault="008D07BB" w:rsidP="008D07BB">
      <w:pPr>
        <w:shd w:val="clear" w:color="auto" w:fill="FFFFFF"/>
        <w:spacing w:after="0" w:line="240" w:lineRule="auto"/>
        <w:ind w:left="600"/>
        <w:rPr>
          <w:rFonts w:ascii="Verdana" w:eastAsia="Times New Roman" w:hAnsi="Verdana" w:cs="Times New Roman"/>
          <w:color w:val="000000"/>
          <w:sz w:val="24"/>
          <w:szCs w:val="24"/>
          <w:lang w:eastAsia="de-DE"/>
        </w:rPr>
      </w:pPr>
      <w:r w:rsidRPr="008D07BB">
        <w:rPr>
          <w:rFonts w:ascii="Verdana" w:eastAsia="Times New Roman" w:hAnsi="Verdana" w:cs="Times New Roman"/>
          <w:color w:val="000000"/>
          <w:sz w:val="24"/>
          <w:szCs w:val="24"/>
          <w:lang w:eastAsia="de-DE"/>
        </w:rPr>
        <w:lastRenderedPageBreak/>
        <w:t>2.</w:t>
      </w:r>
    </w:p>
    <w:p w14:paraId="0B53A193" w14:textId="77777777" w:rsidR="008D07BB" w:rsidRPr="008D07BB" w:rsidRDefault="008D07BB" w:rsidP="008D07BB">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de-DE"/>
        </w:rPr>
      </w:pPr>
      <w:r w:rsidRPr="008D07BB">
        <w:rPr>
          <w:rFonts w:ascii="Verdana" w:eastAsia="Times New Roman" w:hAnsi="Verdana" w:cs="Times New Roman"/>
          <w:color w:val="000000"/>
          <w:sz w:val="24"/>
          <w:szCs w:val="24"/>
          <w:lang w:eastAsia="de-DE"/>
        </w:rPr>
        <w:t>Betreiber von bewirtschafteten Anlagen der Teichwirtschaft, Fischhaltung und der Fischzucht oder deren Beauftragte für den Bereich ihres Betriebsgeländes, sofern sie im Besitz eines gültigen Jagdscheins oder der Erlaubnisse nach § 10 WaffG sind.</w:t>
      </w:r>
    </w:p>
    <w:p w14:paraId="226A2E5D"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r w:rsidRPr="008D07BB">
        <w:rPr>
          <w:rFonts w:ascii="Verdana" w:eastAsia="Times New Roman" w:hAnsi="Verdana" w:cs="Times New Roman"/>
          <w:color w:val="000000"/>
          <w:sz w:val="24"/>
          <w:szCs w:val="24"/>
          <w:lang w:eastAsia="de-DE"/>
        </w:rPr>
        <w:t>Bei der Beantragung von Erlaubnissen nach § 10 WaffG ist ein Sachkundenachweis über ausreichende Kenntnisse zur Tötung von Kormoranen vorzulegen.</w:t>
      </w:r>
    </w:p>
    <w:p w14:paraId="5E8174D5"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9" w:name="P3-A2"/>
      <w:bookmarkEnd w:id="9"/>
      <w:r w:rsidRPr="008D07BB">
        <w:rPr>
          <w:rFonts w:ascii="Verdana" w:eastAsia="Times New Roman" w:hAnsi="Verdana" w:cs="Times New Roman"/>
          <w:color w:val="000000"/>
          <w:sz w:val="24"/>
          <w:szCs w:val="24"/>
          <w:lang w:eastAsia="de-DE"/>
        </w:rPr>
        <w:t>(2) Der Abschuss von Kormoranen durch Personen, die nicht im Besitz eines gültigen Jagdscheins sind, gilt nicht als befugte Jagdausübung im Sinne des § 13 Abs. 6 Satz 2 WaffG.</w:t>
      </w:r>
    </w:p>
    <w:p w14:paraId="276C016C"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10" w:name="P3-A3"/>
      <w:bookmarkEnd w:id="10"/>
      <w:r w:rsidRPr="008D07BB">
        <w:rPr>
          <w:rFonts w:ascii="Verdana" w:eastAsia="Times New Roman" w:hAnsi="Verdana" w:cs="Times New Roman"/>
          <w:color w:val="000000"/>
          <w:sz w:val="24"/>
          <w:szCs w:val="24"/>
          <w:lang w:eastAsia="de-DE"/>
        </w:rPr>
        <w:t>(3) Erlegte Kormorane sind von den Besitzverboten des § 44 Abs. 2 Satz 1 Nr. 1 BNatSchG ausgenommen. Die Vermarktungsverbote des § 44 Abs. 2 Satz 1 Nr. 2 BNatSchG bleiben unberührt.</w:t>
      </w:r>
    </w:p>
    <w:p w14:paraId="757F513E"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11" w:name="P3-A4"/>
      <w:bookmarkEnd w:id="11"/>
      <w:r w:rsidRPr="008D07BB">
        <w:rPr>
          <w:rFonts w:ascii="Verdana" w:eastAsia="Times New Roman" w:hAnsi="Verdana" w:cs="Times New Roman"/>
          <w:color w:val="000000"/>
          <w:sz w:val="24"/>
          <w:szCs w:val="24"/>
          <w:lang w:eastAsia="de-DE"/>
        </w:rPr>
        <w:t>(4) Der Fischereiforschungsstelle des Landes Baden-Württemberg oder anderen Forschungseinrichtungen des Landes sind auf Anforderung einzelne Tiere für Untersuchungszwecke zur Verfügung zu stellen.</w:t>
      </w:r>
    </w:p>
    <w:p w14:paraId="1A32F99B" w14:textId="77777777" w:rsidR="008D07BB" w:rsidRPr="008D07BB" w:rsidRDefault="008D07BB" w:rsidP="008D07BB">
      <w:pPr>
        <w:shd w:val="clear" w:color="auto" w:fill="FFFFFF"/>
        <w:spacing w:after="0" w:line="240" w:lineRule="auto"/>
        <w:ind w:left="1200"/>
        <w:jc w:val="center"/>
        <w:outlineLvl w:val="2"/>
        <w:rPr>
          <w:rFonts w:ascii="Arial" w:eastAsia="Times New Roman" w:hAnsi="Arial" w:cs="Arial"/>
          <w:b/>
          <w:bCs/>
          <w:color w:val="000000"/>
          <w:sz w:val="20"/>
          <w:szCs w:val="20"/>
          <w:lang w:eastAsia="de-DE"/>
        </w:rPr>
      </w:pPr>
      <w:bookmarkStart w:id="12" w:name="jlr-KormoranVBW2010pP4"/>
      <w:bookmarkEnd w:id="12"/>
      <w:r w:rsidRPr="008D07BB">
        <w:rPr>
          <w:rFonts w:ascii="Arial" w:eastAsia="Times New Roman" w:hAnsi="Arial" w:cs="Arial"/>
          <w:b/>
          <w:bCs/>
          <w:color w:val="000000"/>
          <w:sz w:val="20"/>
          <w:szCs w:val="20"/>
          <w:lang w:eastAsia="de-DE"/>
        </w:rPr>
        <w:t>§ 4</w:t>
      </w:r>
      <w:r w:rsidRPr="008D07BB">
        <w:rPr>
          <w:rFonts w:ascii="Arial" w:eastAsia="Times New Roman" w:hAnsi="Arial" w:cs="Arial"/>
          <w:b/>
          <w:bCs/>
          <w:color w:val="000000"/>
          <w:sz w:val="20"/>
          <w:szCs w:val="20"/>
          <w:lang w:eastAsia="de-DE"/>
        </w:rPr>
        <w:br/>
        <w:t>Beachtung der Bestimmungen des Artenschutzes und</w:t>
      </w:r>
      <w:r w:rsidRPr="008D07BB">
        <w:rPr>
          <w:rFonts w:ascii="Arial" w:eastAsia="Times New Roman" w:hAnsi="Arial" w:cs="Arial"/>
          <w:b/>
          <w:bCs/>
          <w:color w:val="000000"/>
          <w:sz w:val="20"/>
          <w:szCs w:val="20"/>
          <w:lang w:eastAsia="de-DE"/>
        </w:rPr>
        <w:br/>
        <w:t>der Jagd, Berichtspflicht</w:t>
      </w:r>
    </w:p>
    <w:p w14:paraId="309E68C8"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13" w:name="P4-A1"/>
      <w:bookmarkEnd w:id="13"/>
      <w:r w:rsidRPr="008D07BB">
        <w:rPr>
          <w:rFonts w:ascii="Verdana" w:eastAsia="Times New Roman" w:hAnsi="Verdana" w:cs="Times New Roman"/>
          <w:color w:val="000000"/>
          <w:sz w:val="24"/>
          <w:szCs w:val="24"/>
          <w:lang w:eastAsia="de-DE"/>
        </w:rPr>
        <w:t>(1) Die Verbote, wild lebende Tiere der streng geschützten Arten und der europäischen Vogelarten während der Fortpflanzungs-, Aufzucht-, Mauser-, Überwinterungs- und Wanderungszeiten erheblich zu stören und Fortpflanzungs- oder Ruhestätten der wild lebenden Tiere der besonders geschützten Arten aus der Natur zu entnehmen, zu beschädigen oder zu zerstören (§ 44 Abs. 1 Nr. 2 und 3 BNatSchG) sowie die Bestimmungen über verbotene Fangmethoden, Verfahren und Geräte nach § 4 Abs. 1 der Bundesartenschutzverordnung bleiben unberührt.</w:t>
      </w:r>
    </w:p>
    <w:p w14:paraId="48268058"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14" w:name="P4-A2"/>
      <w:bookmarkEnd w:id="14"/>
      <w:r w:rsidRPr="008D07BB">
        <w:rPr>
          <w:rFonts w:ascii="Verdana" w:eastAsia="Times New Roman" w:hAnsi="Verdana" w:cs="Times New Roman"/>
          <w:color w:val="000000"/>
          <w:sz w:val="24"/>
          <w:szCs w:val="24"/>
          <w:lang w:eastAsia="de-DE"/>
        </w:rPr>
        <w:t>(2) Die jagdrechtlichen Bestimmungen, insbesondere das Verbot der Verwendung bleihaltiger Schrotmunition an Gewässern, sind entsprechend anzuwenden.</w:t>
      </w:r>
    </w:p>
    <w:p w14:paraId="081698F2"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15" w:name="P4-A3"/>
      <w:bookmarkEnd w:id="15"/>
      <w:r w:rsidRPr="008D07BB">
        <w:rPr>
          <w:rFonts w:ascii="Verdana" w:eastAsia="Times New Roman" w:hAnsi="Verdana" w:cs="Times New Roman"/>
          <w:color w:val="000000"/>
          <w:sz w:val="24"/>
          <w:szCs w:val="24"/>
          <w:lang w:eastAsia="de-DE"/>
        </w:rPr>
        <w:t xml:space="preserve">(3) Die Anzahl der erlegten Kormorane, Erlegungsdatum, Gewässer, Gewässerart und bei </w:t>
      </w:r>
      <w:proofErr w:type="spellStart"/>
      <w:r w:rsidRPr="008D07BB">
        <w:rPr>
          <w:rFonts w:ascii="Verdana" w:eastAsia="Times New Roman" w:hAnsi="Verdana" w:cs="Times New Roman"/>
          <w:color w:val="000000"/>
          <w:sz w:val="24"/>
          <w:szCs w:val="24"/>
          <w:lang w:eastAsia="de-DE"/>
        </w:rPr>
        <w:t>beringten</w:t>
      </w:r>
      <w:proofErr w:type="spellEnd"/>
      <w:r w:rsidRPr="008D07BB">
        <w:rPr>
          <w:rFonts w:ascii="Verdana" w:eastAsia="Times New Roman" w:hAnsi="Verdana" w:cs="Times New Roman"/>
          <w:color w:val="000000"/>
          <w:sz w:val="24"/>
          <w:szCs w:val="24"/>
          <w:lang w:eastAsia="de-DE"/>
        </w:rPr>
        <w:t xml:space="preserve"> Vögeln die Ringnummer sind der unteren Jagdbehörde nach Abschluss der Vergrämungsperiode bis spätestens 15. April auf dem Einlegeblatt zur jagdlichen Streckenliste (§ 27 Abs. 6 des Landesjagdgesetzes) mitzuteilen. Die Mitteilung erfolgt im Falle </w:t>
      </w:r>
      <w:r w:rsidRPr="008D07BB">
        <w:rPr>
          <w:rFonts w:ascii="Verdana" w:eastAsia="Times New Roman" w:hAnsi="Verdana" w:cs="Times New Roman"/>
          <w:color w:val="000000"/>
          <w:sz w:val="24"/>
          <w:szCs w:val="24"/>
          <w:lang w:eastAsia="de-DE"/>
        </w:rPr>
        <w:lastRenderedPageBreak/>
        <w:t>des § 3 Abs. 1 Satz 1 Nr. 1 durch den Jagdausübungsberechtigten und im Falle des § 3 Abs. 1 Satz 1 Nr. 2 durch den Betreiber.</w:t>
      </w:r>
    </w:p>
    <w:p w14:paraId="7E1BED99" w14:textId="77777777" w:rsidR="008D07BB" w:rsidRPr="008D07BB" w:rsidRDefault="008D07BB" w:rsidP="008D07BB">
      <w:pPr>
        <w:shd w:val="clear" w:color="auto" w:fill="FFFFFF"/>
        <w:spacing w:after="0" w:line="240" w:lineRule="auto"/>
        <w:ind w:left="1200"/>
        <w:jc w:val="center"/>
        <w:outlineLvl w:val="2"/>
        <w:rPr>
          <w:rFonts w:ascii="Arial" w:eastAsia="Times New Roman" w:hAnsi="Arial" w:cs="Arial"/>
          <w:b/>
          <w:bCs/>
          <w:color w:val="000000"/>
          <w:sz w:val="20"/>
          <w:szCs w:val="20"/>
          <w:lang w:eastAsia="de-DE"/>
        </w:rPr>
      </w:pPr>
      <w:bookmarkStart w:id="16" w:name="jlr-KormoranVBW2010pP5"/>
      <w:bookmarkEnd w:id="16"/>
      <w:r w:rsidRPr="008D07BB">
        <w:rPr>
          <w:rFonts w:ascii="Arial" w:eastAsia="Times New Roman" w:hAnsi="Arial" w:cs="Arial"/>
          <w:b/>
          <w:bCs/>
          <w:color w:val="000000"/>
          <w:sz w:val="20"/>
          <w:szCs w:val="20"/>
          <w:lang w:eastAsia="de-DE"/>
        </w:rPr>
        <w:t>§ 5</w:t>
      </w:r>
      <w:r w:rsidRPr="008D07BB">
        <w:rPr>
          <w:rFonts w:ascii="Arial" w:eastAsia="Times New Roman" w:hAnsi="Arial" w:cs="Arial"/>
          <w:b/>
          <w:bCs/>
          <w:color w:val="000000"/>
          <w:sz w:val="20"/>
          <w:szCs w:val="20"/>
          <w:lang w:eastAsia="de-DE"/>
        </w:rPr>
        <w:br/>
        <w:t>Beschränkung des Abschusses,</w:t>
      </w:r>
      <w:r w:rsidRPr="008D07BB">
        <w:rPr>
          <w:rFonts w:ascii="Arial" w:eastAsia="Times New Roman" w:hAnsi="Arial" w:cs="Arial"/>
          <w:b/>
          <w:bCs/>
          <w:color w:val="000000"/>
          <w:sz w:val="20"/>
          <w:szCs w:val="20"/>
          <w:lang w:eastAsia="de-DE"/>
        </w:rPr>
        <w:br/>
        <w:t>Entzug der Abschussbefugnis,</w:t>
      </w:r>
      <w:r w:rsidRPr="008D07BB">
        <w:rPr>
          <w:rFonts w:ascii="Arial" w:eastAsia="Times New Roman" w:hAnsi="Arial" w:cs="Arial"/>
          <w:b/>
          <w:bCs/>
          <w:color w:val="000000"/>
          <w:sz w:val="20"/>
          <w:szCs w:val="20"/>
          <w:lang w:eastAsia="de-DE"/>
        </w:rPr>
        <w:br/>
        <w:t>Zulassung weiterer Ausnahmen und Befreiungen</w:t>
      </w:r>
    </w:p>
    <w:p w14:paraId="10770A3C"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17" w:name="P5-A1"/>
      <w:bookmarkEnd w:id="17"/>
      <w:r w:rsidRPr="008D07BB">
        <w:rPr>
          <w:rFonts w:ascii="Verdana" w:eastAsia="Times New Roman" w:hAnsi="Verdana" w:cs="Times New Roman"/>
          <w:color w:val="000000"/>
          <w:sz w:val="24"/>
          <w:szCs w:val="24"/>
          <w:lang w:eastAsia="de-DE"/>
        </w:rPr>
        <w:t>(1) Die höhere Naturschutzbehörde kann den Abschuss von Kormoranen an bestimmten Gewässern oder Gewässerstrecken sowie in örtlicher und zeitlicher Hinsicht beschränken oder verbieten.</w:t>
      </w:r>
    </w:p>
    <w:p w14:paraId="41D058D1"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18" w:name="P5-A2"/>
      <w:bookmarkEnd w:id="18"/>
      <w:r w:rsidRPr="008D07BB">
        <w:rPr>
          <w:rFonts w:ascii="Verdana" w:eastAsia="Times New Roman" w:hAnsi="Verdana" w:cs="Times New Roman"/>
          <w:color w:val="000000"/>
          <w:sz w:val="24"/>
          <w:szCs w:val="24"/>
          <w:lang w:eastAsia="de-DE"/>
        </w:rPr>
        <w:t>(2) Die untere Naturschutzbehörde kann die Berechtigung zum Abschuss (§ 3 Abs. 1 Satz 1) entziehen, wenn gegen die Vorgaben dieser Verordnung verstoßen oder von der Berechtigung missbräuchlicher Gebrauch gemacht wird.</w:t>
      </w:r>
    </w:p>
    <w:p w14:paraId="70EC2C87"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19" w:name="P5-A3"/>
      <w:bookmarkEnd w:id="19"/>
      <w:r w:rsidRPr="008D07BB">
        <w:rPr>
          <w:rFonts w:ascii="Verdana" w:eastAsia="Times New Roman" w:hAnsi="Verdana" w:cs="Times New Roman"/>
          <w:color w:val="000000"/>
          <w:sz w:val="24"/>
          <w:szCs w:val="24"/>
          <w:lang w:eastAsia="de-DE"/>
        </w:rPr>
        <w:t>(3) Die höhere Naturschutzbehörde kann weitere Ausnahmen nach § 45 Abs. 7 Satz 1 BNatSchG zulassen oder Befreiungen nach § 67 BNatSchG erteilen.</w:t>
      </w:r>
    </w:p>
    <w:p w14:paraId="332A9606" w14:textId="77777777" w:rsidR="008D07BB" w:rsidRPr="008D07BB" w:rsidRDefault="008D07BB" w:rsidP="008D07BB">
      <w:pPr>
        <w:shd w:val="clear" w:color="auto" w:fill="FFFFFF"/>
        <w:spacing w:after="0" w:line="240" w:lineRule="auto"/>
        <w:ind w:left="1200"/>
        <w:jc w:val="center"/>
        <w:outlineLvl w:val="2"/>
        <w:rPr>
          <w:rFonts w:ascii="Arial" w:eastAsia="Times New Roman" w:hAnsi="Arial" w:cs="Arial"/>
          <w:b/>
          <w:bCs/>
          <w:color w:val="000000"/>
          <w:sz w:val="20"/>
          <w:szCs w:val="20"/>
          <w:lang w:eastAsia="de-DE"/>
        </w:rPr>
      </w:pPr>
      <w:bookmarkStart w:id="20" w:name="jlr-KormoranVBW2010pP6"/>
      <w:bookmarkEnd w:id="20"/>
      <w:r w:rsidRPr="008D07BB">
        <w:rPr>
          <w:rFonts w:ascii="Arial" w:eastAsia="Times New Roman" w:hAnsi="Arial" w:cs="Arial"/>
          <w:b/>
          <w:bCs/>
          <w:color w:val="000000"/>
          <w:sz w:val="20"/>
          <w:szCs w:val="20"/>
          <w:lang w:eastAsia="de-DE"/>
        </w:rPr>
        <w:t>§ 6</w:t>
      </w:r>
      <w:r w:rsidRPr="008D07BB">
        <w:rPr>
          <w:rFonts w:ascii="Arial" w:eastAsia="Times New Roman" w:hAnsi="Arial" w:cs="Arial"/>
          <w:b/>
          <w:bCs/>
          <w:color w:val="000000"/>
          <w:sz w:val="20"/>
          <w:szCs w:val="20"/>
          <w:lang w:eastAsia="de-DE"/>
        </w:rPr>
        <w:br/>
        <w:t>Beobachtung der Bestandsentwicklung</w:t>
      </w:r>
    </w:p>
    <w:p w14:paraId="03CA35C8" w14:textId="77777777" w:rsidR="008D07BB" w:rsidRPr="008D07BB" w:rsidRDefault="008D07BB" w:rsidP="008D07BB">
      <w:pPr>
        <w:shd w:val="clear" w:color="auto" w:fill="FFFFFF"/>
        <w:spacing w:before="100" w:beforeAutospacing="1" w:after="100" w:afterAutospacing="1" w:line="240" w:lineRule="auto"/>
        <w:ind w:left="1200"/>
        <w:rPr>
          <w:rFonts w:ascii="Verdana" w:eastAsia="Times New Roman" w:hAnsi="Verdana" w:cs="Times New Roman"/>
          <w:color w:val="000000"/>
          <w:sz w:val="24"/>
          <w:szCs w:val="24"/>
          <w:lang w:eastAsia="de-DE"/>
        </w:rPr>
      </w:pPr>
      <w:bookmarkStart w:id="21" w:name="P6-A1"/>
      <w:bookmarkEnd w:id="21"/>
      <w:r w:rsidRPr="008D07BB">
        <w:rPr>
          <w:rFonts w:ascii="Verdana" w:eastAsia="Times New Roman" w:hAnsi="Verdana" w:cs="Times New Roman"/>
          <w:color w:val="000000"/>
          <w:sz w:val="24"/>
          <w:szCs w:val="24"/>
          <w:lang w:eastAsia="de-DE"/>
        </w:rPr>
        <w:t>Die Landesanstalt für Umwelt, Messungen und Naturschutz beobachtet durch geeignete Maßnahmen die Bestandsentwicklung des Kormorans in Baden-Württemberg.</w:t>
      </w:r>
    </w:p>
    <w:p w14:paraId="58E8E378" w14:textId="77777777" w:rsidR="008D07BB" w:rsidRPr="008D07BB" w:rsidRDefault="008D07BB" w:rsidP="008D07BB">
      <w:pPr>
        <w:shd w:val="clear" w:color="auto" w:fill="FFFFFF"/>
        <w:spacing w:after="0" w:line="240" w:lineRule="auto"/>
        <w:ind w:left="1200"/>
        <w:jc w:val="center"/>
        <w:outlineLvl w:val="2"/>
        <w:rPr>
          <w:rFonts w:ascii="Arial" w:eastAsia="Times New Roman" w:hAnsi="Arial" w:cs="Arial"/>
          <w:b/>
          <w:bCs/>
          <w:color w:val="000000"/>
          <w:sz w:val="20"/>
          <w:szCs w:val="20"/>
          <w:lang w:eastAsia="de-DE"/>
        </w:rPr>
      </w:pPr>
      <w:bookmarkStart w:id="22" w:name="jlr-KormoranVBW2010pP7"/>
      <w:bookmarkEnd w:id="22"/>
      <w:r w:rsidRPr="008D07BB">
        <w:rPr>
          <w:rFonts w:ascii="Arial" w:eastAsia="Times New Roman" w:hAnsi="Arial" w:cs="Arial"/>
          <w:b/>
          <w:bCs/>
          <w:color w:val="000000"/>
          <w:sz w:val="20"/>
          <w:szCs w:val="20"/>
          <w:lang w:eastAsia="de-DE"/>
        </w:rPr>
        <w:t>§ 7</w:t>
      </w:r>
      <w:r w:rsidRPr="008D07BB">
        <w:rPr>
          <w:rFonts w:ascii="Arial" w:eastAsia="Times New Roman" w:hAnsi="Arial" w:cs="Arial"/>
          <w:b/>
          <w:bCs/>
          <w:color w:val="000000"/>
          <w:sz w:val="20"/>
          <w:szCs w:val="20"/>
          <w:lang w:eastAsia="de-DE"/>
        </w:rPr>
        <w:br/>
        <w:t>Inkrafttreten, Außerkrafttreten</w:t>
      </w:r>
    </w:p>
    <w:p w14:paraId="433967BA" w14:textId="77777777" w:rsidR="00084012" w:rsidRDefault="00084012"/>
    <w:sectPr w:rsidR="000840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BB"/>
    <w:rsid w:val="00084012"/>
    <w:rsid w:val="008D0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D5AA"/>
  <w15:chartTrackingRefBased/>
  <w15:docId w15:val="{58DCB55E-BC4D-44BF-92DF-30A6ED0D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737331">
      <w:bodyDiv w:val="1"/>
      <w:marLeft w:val="0"/>
      <w:marRight w:val="0"/>
      <w:marTop w:val="0"/>
      <w:marBottom w:val="0"/>
      <w:divBdr>
        <w:top w:val="none" w:sz="0" w:space="0" w:color="auto"/>
        <w:left w:val="none" w:sz="0" w:space="0" w:color="auto"/>
        <w:bottom w:val="none" w:sz="0" w:space="0" w:color="auto"/>
        <w:right w:val="none" w:sz="0" w:space="0" w:color="auto"/>
      </w:divBdr>
      <w:divsChild>
        <w:div w:id="88236817">
          <w:marLeft w:val="0"/>
          <w:marRight w:val="0"/>
          <w:marTop w:val="120"/>
          <w:marBottom w:val="0"/>
          <w:divBdr>
            <w:top w:val="none" w:sz="0" w:space="0" w:color="auto"/>
            <w:left w:val="none" w:sz="0" w:space="0" w:color="auto"/>
            <w:bottom w:val="none" w:sz="0" w:space="0" w:color="auto"/>
            <w:right w:val="none" w:sz="0" w:space="0" w:color="auto"/>
          </w:divBdr>
          <w:divsChild>
            <w:div w:id="1802838812">
              <w:marLeft w:val="0"/>
              <w:marRight w:val="0"/>
              <w:marTop w:val="120"/>
              <w:marBottom w:val="0"/>
              <w:divBdr>
                <w:top w:val="none" w:sz="0" w:space="0" w:color="auto"/>
                <w:left w:val="none" w:sz="0" w:space="0" w:color="auto"/>
                <w:bottom w:val="none" w:sz="0" w:space="0" w:color="auto"/>
                <w:right w:val="none" w:sz="0" w:space="0" w:color="auto"/>
              </w:divBdr>
            </w:div>
          </w:divsChild>
        </w:div>
        <w:div w:id="870646567">
          <w:marLeft w:val="0"/>
          <w:marRight w:val="0"/>
          <w:marTop w:val="120"/>
          <w:marBottom w:val="0"/>
          <w:divBdr>
            <w:top w:val="none" w:sz="0" w:space="0" w:color="auto"/>
            <w:left w:val="none" w:sz="0" w:space="0" w:color="auto"/>
            <w:bottom w:val="none" w:sz="0" w:space="0" w:color="auto"/>
            <w:right w:val="none" w:sz="0" w:space="0" w:color="auto"/>
          </w:divBdr>
          <w:divsChild>
            <w:div w:id="421875031">
              <w:marLeft w:val="0"/>
              <w:marRight w:val="75"/>
              <w:marTop w:val="0"/>
              <w:marBottom w:val="0"/>
              <w:divBdr>
                <w:top w:val="none" w:sz="0" w:space="0" w:color="auto"/>
                <w:left w:val="none" w:sz="0" w:space="0" w:color="auto"/>
                <w:bottom w:val="none" w:sz="0" w:space="0" w:color="auto"/>
                <w:right w:val="none" w:sz="0" w:space="0" w:color="auto"/>
              </w:divBdr>
            </w:div>
          </w:divsChild>
        </w:div>
        <w:div w:id="989599176">
          <w:marLeft w:val="0"/>
          <w:marRight w:val="0"/>
          <w:marTop w:val="120"/>
          <w:marBottom w:val="0"/>
          <w:divBdr>
            <w:top w:val="none" w:sz="0" w:space="0" w:color="auto"/>
            <w:left w:val="none" w:sz="0" w:space="0" w:color="auto"/>
            <w:bottom w:val="none" w:sz="0" w:space="0" w:color="auto"/>
            <w:right w:val="none" w:sz="0" w:space="0" w:color="auto"/>
          </w:divBdr>
          <w:divsChild>
            <w:div w:id="46418700">
              <w:marLeft w:val="0"/>
              <w:marRight w:val="0"/>
              <w:marTop w:val="120"/>
              <w:marBottom w:val="0"/>
              <w:divBdr>
                <w:top w:val="none" w:sz="0" w:space="0" w:color="auto"/>
                <w:left w:val="none" w:sz="0" w:space="0" w:color="auto"/>
                <w:bottom w:val="none" w:sz="0" w:space="0" w:color="auto"/>
                <w:right w:val="none" w:sz="0" w:space="0" w:color="auto"/>
              </w:divBdr>
            </w:div>
          </w:divsChild>
        </w:div>
        <w:div w:id="2047563695">
          <w:marLeft w:val="0"/>
          <w:marRight w:val="0"/>
          <w:marTop w:val="120"/>
          <w:marBottom w:val="0"/>
          <w:divBdr>
            <w:top w:val="none" w:sz="0" w:space="0" w:color="auto"/>
            <w:left w:val="none" w:sz="0" w:space="0" w:color="auto"/>
            <w:bottom w:val="none" w:sz="0" w:space="0" w:color="auto"/>
            <w:right w:val="none" w:sz="0" w:space="0" w:color="auto"/>
          </w:divBdr>
          <w:divsChild>
            <w:div w:id="927926626">
              <w:marLeft w:val="0"/>
              <w:marRight w:val="75"/>
              <w:marTop w:val="0"/>
              <w:marBottom w:val="0"/>
              <w:divBdr>
                <w:top w:val="none" w:sz="0" w:space="0" w:color="auto"/>
                <w:left w:val="none" w:sz="0" w:space="0" w:color="auto"/>
                <w:bottom w:val="none" w:sz="0" w:space="0" w:color="auto"/>
                <w:right w:val="none" w:sz="0" w:space="0" w:color="auto"/>
              </w:divBdr>
            </w:div>
          </w:divsChild>
        </w:div>
        <w:div w:id="1680083364">
          <w:marLeft w:val="0"/>
          <w:marRight w:val="0"/>
          <w:marTop w:val="120"/>
          <w:marBottom w:val="0"/>
          <w:divBdr>
            <w:top w:val="none" w:sz="0" w:space="0" w:color="auto"/>
            <w:left w:val="none" w:sz="0" w:space="0" w:color="auto"/>
            <w:bottom w:val="none" w:sz="0" w:space="0" w:color="auto"/>
            <w:right w:val="none" w:sz="0" w:space="0" w:color="auto"/>
          </w:divBdr>
          <w:divsChild>
            <w:div w:id="1940870116">
              <w:marLeft w:val="0"/>
              <w:marRight w:val="0"/>
              <w:marTop w:val="120"/>
              <w:marBottom w:val="0"/>
              <w:divBdr>
                <w:top w:val="none" w:sz="0" w:space="0" w:color="auto"/>
                <w:left w:val="none" w:sz="0" w:space="0" w:color="auto"/>
                <w:bottom w:val="none" w:sz="0" w:space="0" w:color="auto"/>
                <w:right w:val="none" w:sz="0" w:space="0" w:color="auto"/>
              </w:divBdr>
            </w:div>
          </w:divsChild>
        </w:div>
        <w:div w:id="1962959130">
          <w:marLeft w:val="0"/>
          <w:marRight w:val="0"/>
          <w:marTop w:val="120"/>
          <w:marBottom w:val="0"/>
          <w:divBdr>
            <w:top w:val="none" w:sz="0" w:space="0" w:color="auto"/>
            <w:left w:val="none" w:sz="0" w:space="0" w:color="auto"/>
            <w:bottom w:val="none" w:sz="0" w:space="0" w:color="auto"/>
            <w:right w:val="none" w:sz="0" w:space="0" w:color="auto"/>
          </w:divBdr>
          <w:divsChild>
            <w:div w:id="1783382964">
              <w:marLeft w:val="0"/>
              <w:marRight w:val="75"/>
              <w:marTop w:val="0"/>
              <w:marBottom w:val="0"/>
              <w:divBdr>
                <w:top w:val="none" w:sz="0" w:space="0" w:color="auto"/>
                <w:left w:val="none" w:sz="0" w:space="0" w:color="auto"/>
                <w:bottom w:val="none" w:sz="0" w:space="0" w:color="auto"/>
                <w:right w:val="none" w:sz="0" w:space="0" w:color="auto"/>
              </w:divBdr>
            </w:div>
          </w:divsChild>
        </w:div>
        <w:div w:id="864321285">
          <w:marLeft w:val="0"/>
          <w:marRight w:val="0"/>
          <w:marTop w:val="120"/>
          <w:marBottom w:val="0"/>
          <w:divBdr>
            <w:top w:val="none" w:sz="0" w:space="0" w:color="auto"/>
            <w:left w:val="none" w:sz="0" w:space="0" w:color="auto"/>
            <w:bottom w:val="none" w:sz="0" w:space="0" w:color="auto"/>
            <w:right w:val="none" w:sz="0" w:space="0" w:color="auto"/>
          </w:divBdr>
          <w:divsChild>
            <w:div w:id="1028946503">
              <w:marLeft w:val="0"/>
              <w:marRight w:val="0"/>
              <w:marTop w:val="120"/>
              <w:marBottom w:val="0"/>
              <w:divBdr>
                <w:top w:val="none" w:sz="0" w:space="0" w:color="auto"/>
                <w:left w:val="none" w:sz="0" w:space="0" w:color="auto"/>
                <w:bottom w:val="none" w:sz="0" w:space="0" w:color="auto"/>
                <w:right w:val="none" w:sz="0" w:space="0" w:color="auto"/>
              </w:divBdr>
            </w:div>
          </w:divsChild>
        </w:div>
        <w:div w:id="403185653">
          <w:marLeft w:val="0"/>
          <w:marRight w:val="0"/>
          <w:marTop w:val="120"/>
          <w:marBottom w:val="0"/>
          <w:divBdr>
            <w:top w:val="none" w:sz="0" w:space="0" w:color="auto"/>
            <w:left w:val="none" w:sz="0" w:space="0" w:color="auto"/>
            <w:bottom w:val="none" w:sz="0" w:space="0" w:color="auto"/>
            <w:right w:val="none" w:sz="0" w:space="0" w:color="auto"/>
          </w:divBdr>
          <w:divsChild>
            <w:div w:id="596909809">
              <w:marLeft w:val="0"/>
              <w:marRight w:val="75"/>
              <w:marTop w:val="0"/>
              <w:marBottom w:val="0"/>
              <w:divBdr>
                <w:top w:val="none" w:sz="0" w:space="0" w:color="auto"/>
                <w:left w:val="none" w:sz="0" w:space="0" w:color="auto"/>
                <w:bottom w:val="none" w:sz="0" w:space="0" w:color="auto"/>
                <w:right w:val="none" w:sz="0" w:space="0" w:color="auto"/>
              </w:divBdr>
            </w:div>
          </w:divsChild>
        </w:div>
        <w:div w:id="1330912494">
          <w:marLeft w:val="0"/>
          <w:marRight w:val="0"/>
          <w:marTop w:val="120"/>
          <w:marBottom w:val="0"/>
          <w:divBdr>
            <w:top w:val="none" w:sz="0" w:space="0" w:color="auto"/>
            <w:left w:val="none" w:sz="0" w:space="0" w:color="auto"/>
            <w:bottom w:val="none" w:sz="0" w:space="0" w:color="auto"/>
            <w:right w:val="none" w:sz="0" w:space="0" w:color="auto"/>
          </w:divBdr>
          <w:divsChild>
            <w:div w:id="155221450">
              <w:marLeft w:val="0"/>
              <w:marRight w:val="0"/>
              <w:marTop w:val="120"/>
              <w:marBottom w:val="0"/>
              <w:divBdr>
                <w:top w:val="none" w:sz="0" w:space="0" w:color="auto"/>
                <w:left w:val="none" w:sz="0" w:space="0" w:color="auto"/>
                <w:bottom w:val="none" w:sz="0" w:space="0" w:color="auto"/>
                <w:right w:val="none" w:sz="0" w:space="0" w:color="auto"/>
              </w:divBdr>
            </w:div>
          </w:divsChild>
        </w:div>
        <w:div w:id="1851292089">
          <w:marLeft w:val="0"/>
          <w:marRight w:val="0"/>
          <w:marTop w:val="120"/>
          <w:marBottom w:val="0"/>
          <w:divBdr>
            <w:top w:val="none" w:sz="0" w:space="0" w:color="auto"/>
            <w:left w:val="none" w:sz="0" w:space="0" w:color="auto"/>
            <w:bottom w:val="none" w:sz="0" w:space="0" w:color="auto"/>
            <w:right w:val="none" w:sz="0" w:space="0" w:color="auto"/>
          </w:divBdr>
          <w:divsChild>
            <w:div w:id="2017417865">
              <w:marLeft w:val="0"/>
              <w:marRight w:val="75"/>
              <w:marTop w:val="0"/>
              <w:marBottom w:val="0"/>
              <w:divBdr>
                <w:top w:val="none" w:sz="0" w:space="0" w:color="auto"/>
                <w:left w:val="none" w:sz="0" w:space="0" w:color="auto"/>
                <w:bottom w:val="none" w:sz="0" w:space="0" w:color="auto"/>
                <w:right w:val="none" w:sz="0" w:space="0" w:color="auto"/>
              </w:divBdr>
            </w:div>
          </w:divsChild>
        </w:div>
        <w:div w:id="236794354">
          <w:marLeft w:val="0"/>
          <w:marRight w:val="0"/>
          <w:marTop w:val="120"/>
          <w:marBottom w:val="0"/>
          <w:divBdr>
            <w:top w:val="none" w:sz="0" w:space="0" w:color="auto"/>
            <w:left w:val="none" w:sz="0" w:space="0" w:color="auto"/>
            <w:bottom w:val="none" w:sz="0" w:space="0" w:color="auto"/>
            <w:right w:val="none" w:sz="0" w:space="0" w:color="auto"/>
          </w:divBdr>
          <w:divsChild>
            <w:div w:id="1330909522">
              <w:marLeft w:val="0"/>
              <w:marRight w:val="0"/>
              <w:marTop w:val="120"/>
              <w:marBottom w:val="0"/>
              <w:divBdr>
                <w:top w:val="none" w:sz="0" w:space="0" w:color="auto"/>
                <w:left w:val="none" w:sz="0" w:space="0" w:color="auto"/>
                <w:bottom w:val="none" w:sz="0" w:space="0" w:color="auto"/>
                <w:right w:val="none" w:sz="0" w:space="0" w:color="auto"/>
              </w:divBdr>
            </w:div>
          </w:divsChild>
        </w:div>
        <w:div w:id="834229817">
          <w:marLeft w:val="0"/>
          <w:marRight w:val="0"/>
          <w:marTop w:val="120"/>
          <w:marBottom w:val="0"/>
          <w:divBdr>
            <w:top w:val="none" w:sz="0" w:space="0" w:color="auto"/>
            <w:left w:val="none" w:sz="0" w:space="0" w:color="auto"/>
            <w:bottom w:val="none" w:sz="0" w:space="0" w:color="auto"/>
            <w:right w:val="none" w:sz="0" w:space="0" w:color="auto"/>
          </w:divBdr>
          <w:divsChild>
            <w:div w:id="751439851">
              <w:marLeft w:val="0"/>
              <w:marRight w:val="75"/>
              <w:marTop w:val="0"/>
              <w:marBottom w:val="0"/>
              <w:divBdr>
                <w:top w:val="none" w:sz="0" w:space="0" w:color="auto"/>
                <w:left w:val="none" w:sz="0" w:space="0" w:color="auto"/>
                <w:bottom w:val="none" w:sz="0" w:space="0" w:color="auto"/>
                <w:right w:val="none" w:sz="0" w:space="0" w:color="auto"/>
              </w:divBdr>
            </w:div>
          </w:divsChild>
        </w:div>
        <w:div w:id="1187713645">
          <w:marLeft w:val="0"/>
          <w:marRight w:val="0"/>
          <w:marTop w:val="120"/>
          <w:marBottom w:val="0"/>
          <w:divBdr>
            <w:top w:val="none" w:sz="0" w:space="0" w:color="auto"/>
            <w:left w:val="none" w:sz="0" w:space="0" w:color="auto"/>
            <w:bottom w:val="none" w:sz="0" w:space="0" w:color="auto"/>
            <w:right w:val="none" w:sz="0" w:space="0" w:color="auto"/>
          </w:divBdr>
          <w:divsChild>
            <w:div w:id="2027126171">
              <w:marLeft w:val="0"/>
              <w:marRight w:val="0"/>
              <w:marTop w:val="120"/>
              <w:marBottom w:val="0"/>
              <w:divBdr>
                <w:top w:val="none" w:sz="0" w:space="0" w:color="auto"/>
                <w:left w:val="none" w:sz="0" w:space="0" w:color="auto"/>
                <w:bottom w:val="none" w:sz="0" w:space="0" w:color="auto"/>
                <w:right w:val="none" w:sz="0" w:space="0" w:color="auto"/>
              </w:divBdr>
            </w:div>
          </w:divsChild>
        </w:div>
        <w:div w:id="896817313">
          <w:marLeft w:val="0"/>
          <w:marRight w:val="0"/>
          <w:marTop w:val="120"/>
          <w:marBottom w:val="0"/>
          <w:divBdr>
            <w:top w:val="none" w:sz="0" w:space="0" w:color="auto"/>
            <w:left w:val="none" w:sz="0" w:space="0" w:color="auto"/>
            <w:bottom w:val="none" w:sz="0" w:space="0" w:color="auto"/>
            <w:right w:val="none" w:sz="0" w:space="0" w:color="auto"/>
          </w:divBdr>
          <w:divsChild>
            <w:div w:id="1643385075">
              <w:marLeft w:val="0"/>
              <w:marRight w:val="75"/>
              <w:marTop w:val="0"/>
              <w:marBottom w:val="0"/>
              <w:divBdr>
                <w:top w:val="none" w:sz="0" w:space="0" w:color="auto"/>
                <w:left w:val="none" w:sz="0" w:space="0" w:color="auto"/>
                <w:bottom w:val="none" w:sz="0" w:space="0" w:color="auto"/>
                <w:right w:val="none" w:sz="0" w:space="0" w:color="auto"/>
              </w:divBdr>
            </w:div>
          </w:divsChild>
        </w:div>
        <w:div w:id="820579007">
          <w:marLeft w:val="0"/>
          <w:marRight w:val="0"/>
          <w:marTop w:val="120"/>
          <w:marBottom w:val="0"/>
          <w:divBdr>
            <w:top w:val="none" w:sz="0" w:space="0" w:color="auto"/>
            <w:left w:val="none" w:sz="0" w:space="0" w:color="auto"/>
            <w:bottom w:val="none" w:sz="0" w:space="0" w:color="auto"/>
            <w:right w:val="none" w:sz="0" w:space="0" w:color="auto"/>
          </w:divBdr>
          <w:divsChild>
            <w:div w:id="8133301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4316</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Welte</dc:creator>
  <cp:keywords/>
  <dc:description/>
  <cp:lastModifiedBy>Denise Welte</cp:lastModifiedBy>
  <cp:revision>1</cp:revision>
  <dcterms:created xsi:type="dcterms:W3CDTF">2021-06-09T07:47:00Z</dcterms:created>
  <dcterms:modified xsi:type="dcterms:W3CDTF">2021-06-09T07:47:00Z</dcterms:modified>
</cp:coreProperties>
</file>