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6E0B" w:rsidRPr="00DC6E0B" w14:paraId="4FDB477D" w14:textId="77777777" w:rsidTr="00DC6E0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C6E0B" w:rsidRPr="00DC6E0B" w14:paraId="02FEEC1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left w:val="single" w:sz="6" w:space="0" w:color="888888"/>
                      <w:right w:val="single" w:sz="6" w:space="0" w:color="88888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6"/>
                  </w:tblGrid>
                  <w:tr w:rsidR="00DC6E0B" w:rsidRPr="00DC6E0B" w14:paraId="670BCF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C6E0B" w:rsidRPr="00DC6E0B" w14:paraId="3247FE5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888888"/>
                              </w:tcBorders>
                              <w:hideMark/>
                            </w:tcPr>
                            <w:p w14:paraId="6276188C" w14:textId="27862875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Auf Grund des § 21 Abs. 5 des Landesjagdgesetzes vom 15. März 1954 (</w:t>
                              </w:r>
                            </w:p>
                            <w:p w14:paraId="67988F18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0" w:name="jlr-RotWGebBVBWpP1"/>
                              <w:bookmarkEnd w:id="0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1</w:t>
                              </w:r>
                            </w:p>
                            <w:p w14:paraId="62B67C8F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" w:name="P1-A1"/>
                              <w:bookmarkEnd w:id="1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(1) Es werden folgende Rotwildgebiete gebildet:</w:t>
                              </w:r>
                            </w:p>
                            <w:p w14:paraId="0DD568EC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1.</w:t>
                              </w:r>
                            </w:p>
                            <w:p w14:paraId="4F26D996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im Regierungsbezirk Nordbaden das Rotwildgebiet "Odenwald";</w:t>
                              </w:r>
                            </w:p>
                            <w:p w14:paraId="20761DA5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2.</w:t>
                              </w:r>
                            </w:p>
                            <w:p w14:paraId="6E5C07B9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in den Regierungsbezirken Südbaden und Südwürttemberg-Hohenzollern das Rotwildgebiet "Nördlicher Schwarzwald";</w:t>
                              </w:r>
                            </w:p>
                            <w:p w14:paraId="5BA13AAB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3.</w:t>
                              </w:r>
                            </w:p>
                            <w:p w14:paraId="535492B4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im Regierungsbezirk Südbaden das Rotwildgebiet "Südlicher Schwarzwald";</w:t>
                              </w:r>
                            </w:p>
                            <w:p w14:paraId="6E8CE266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4.</w:t>
                              </w:r>
                            </w:p>
                            <w:p w14:paraId="2DD6492F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in den Regierungsbezirken Nordwürttemberg und Südwürttemberg-Hohenzollern das Rotwildgebiet "Schönbuch";</w:t>
                              </w:r>
                            </w:p>
                            <w:p w14:paraId="10C259BB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5.</w:t>
                              </w:r>
                            </w:p>
                            <w:p w14:paraId="0AF9239E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im Regierungsbezirk Südwürttemberg-Hohenzollern das Rotwildgebiet "Allgäu".</w:t>
                              </w:r>
                            </w:p>
                            <w:p w14:paraId="12D81F38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2" w:name="P1-A2"/>
                              <w:bookmarkEnd w:id="2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(2) Die Grenzen der Rotwildgebiete ergeben sich aus der Anlage zu dieser Verordnung.</w:t>
                              </w:r>
                            </w:p>
                            <w:p w14:paraId="08327160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3" w:name="P1-A3"/>
                              <w:bookmarkEnd w:id="3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(3) Die obere Jagdbehörde kann beim Vorliegen besonderer Umstände in Jagdbezirken, in welchen die nach Abs. 2 bestimmte Rotwildgebietsgrenze den Jagdbezirk durchschneidet, mit Zustimmung der obersten Jagdbehörde den Grenzverlauf ändern, wenn dies aus Gründen einer ordnungsgemäßen Jagdpflege und Jagdausübung notwendig ist und berechtigte Ansprüche der Land- und Forstwirtschaft nicht entgegenstehen. Die Änderung ist im Staatsanzeiger bekanntzumachen.</w:t>
                              </w:r>
                            </w:p>
                            <w:p w14:paraId="69ED5EBB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4" w:name="jlr-RotWGebBVBWpP2"/>
                              <w:bookmarkEnd w:id="4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2</w:t>
                              </w:r>
                            </w:p>
                            <w:p w14:paraId="52582C49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5" w:name="P2-A1"/>
                              <w:bookmarkEnd w:id="5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(1) Der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des Rotwildes ist unter Berücksichtigung der Belange der Landeskultur für jedes Rotwildgebiet einheitlich zu planen und festzusetzen.</w:t>
                              </w:r>
                            </w:p>
                            <w:p w14:paraId="1BA7CC21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6" w:name="P2-A2"/>
                              <w:bookmarkEnd w:id="6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(2) Die obere Jagdbehörde hat im Benehmen mit der Staatsforstverwaltung und nach Anhörung der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beteiligten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unteren Jagdbehörden Richtlinien für die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Abschußplanung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in den einzelnen </w:t>
                              </w: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t>Rotwildgebieten zu geben und jeweils eine untere Jagdbehörde zu bestimmen, die unbeschadet der in § 34 des Landesjagdgesetzes für die staatseigenen Jagden getroffenen Zuständigkeitsregelung für die Planung und Festsetzung des Abschusses im gesamten Rotwildgebiet zuständig ist.</w:t>
                              </w:r>
                            </w:p>
                            <w:p w14:paraId="0F4EDF24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7" w:name="P2-A3"/>
                              <w:bookmarkEnd w:id="7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(3) Erstreckt sich ein Rotwildgebiet auf das Gebiet mehrerer Regierungsbezirke, so haben die nach Abs. 2 zuständigen unteren Jagdbehörden die Planung und Festsetzung des Abschusses im gegenseitigen Benehmen durchzuführen.</w:t>
                              </w:r>
                            </w:p>
                            <w:p w14:paraId="4CFD0B38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8" w:name="jlr-RotWGebBVBWpP3"/>
                              <w:bookmarkEnd w:id="8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3</w:t>
                              </w:r>
                            </w:p>
                            <w:p w14:paraId="22A447F9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9" w:name="P3-A1"/>
                              <w:bookmarkEnd w:id="9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(1) Außerhalb der Rotwildgebiete ist das gesamte Rotwild mit Ausnahme der Kronenhirsche während der Jagdzeit abzuschießen. Der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ist von den unteren Jagdbehörden durch eine allgemeine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Abschußgenehmigung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im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Abschußplan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freizugeben.</w:t>
                              </w:r>
                            </w:p>
                            <w:p w14:paraId="1369F320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0" w:name="P3-A2"/>
                              <w:bookmarkEnd w:id="10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(2) Die untere Jagdbehörde kann auf Antrag den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von Kronenhirschen ausnahmsweise freigeben, wenn dies zur Verhinderung übermäßigen Wildschadens erforderlich ist.</w:t>
                              </w:r>
                            </w:p>
                            <w:p w14:paraId="5CE15034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11" w:name="jlr-RotWGebBVBWpP4"/>
                              <w:bookmarkEnd w:id="11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4</w:t>
                              </w:r>
                            </w:p>
                            <w:p w14:paraId="4ACEC00B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2" w:name="P4-A1"/>
                              <w:bookmarkEnd w:id="12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(1) Über den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von Rotwild innerhalb und außerhalb der Rotwildgebiete hat der Jagdausübungsberechtigte der unteren Jagdbehörde binnen 3 Tagen eine schriftliche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Abschußmeldung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unter Angabe von Geschlecht, Alter und Stärkeklasse zu erstatten.</w:t>
                              </w:r>
                            </w:p>
                            <w:p w14:paraId="78AA4813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3" w:name="P4-A2"/>
                              <w:bookmarkEnd w:id="13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(2) Der Jagdausübungsberechtigte hat den Kopfschmuck des erlegten Rotwildes der unteren Jagdbehörde auf Verlangen vorzulegen.</w:t>
                              </w:r>
                            </w:p>
                            <w:p w14:paraId="438C2116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14" w:name="jlr-RotWGebBVBWpP5"/>
                              <w:bookmarkEnd w:id="14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5</w:t>
                              </w:r>
                            </w:p>
                            <w:p w14:paraId="71DE1125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5" w:name="P5-A1"/>
                              <w:bookmarkEnd w:id="15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(1) Eine Ordnungswidrigkeit im Sinne des § 35 Abs. 1 Nr. 12 und Abs. 2 des Landesjagdgesetzes begeht, wer</w:t>
                              </w:r>
                            </w:p>
                            <w:p w14:paraId="6F44B592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1.</w:t>
                              </w:r>
                            </w:p>
                            <w:p w14:paraId="39F68911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die vorgeschriebene </w:t>
                              </w:r>
                              <w:proofErr w:type="spellStart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Abschußmeldung</w:t>
                              </w:r>
                              <w:proofErr w:type="spellEnd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 nicht oder nicht rechtzeitig erstattet (§ 4 Abs. 1);</w:t>
                              </w:r>
                            </w:p>
                            <w:p w14:paraId="41F521B9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2.</w:t>
                              </w:r>
                            </w:p>
                            <w:p w14:paraId="741B9A29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den Kopfschmuck des erlegten Rotwildes auf Verlangen der unteren Jagdbehörde nicht vorlegt (§ 4 Abs. 2).</w:t>
                              </w:r>
                            </w:p>
                            <w:p w14:paraId="61F5FC92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6" w:name="P5-A2"/>
                              <w:bookmarkEnd w:id="16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 xml:space="preserve">(2) Zuständige Verwaltungsbehörden im Sinne des § 73 Abs. 1 des Gesetzes über Ordnungswidrigkeiten vom 25. März 1952 (RGBl. I S. 177) </w:t>
                              </w: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t>sind die Landratsämter und in den Stadtkreisen, bei denen Kreisjagdämter errichtet sind, die Bürgermeisterämter.</w:t>
                              </w:r>
                            </w:p>
                            <w:p w14:paraId="1661B934" w14:textId="77777777" w:rsidR="00DC6E0B" w:rsidRPr="00DC6E0B" w:rsidRDefault="00DC6E0B" w:rsidP="00DC6E0B">
                              <w:pPr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17" w:name="jlr-RotWGebBVBWpP6"/>
                              <w:bookmarkEnd w:id="17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§ 6</w:t>
                              </w:r>
                            </w:p>
                            <w:p w14:paraId="3E0AB8B0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18" w:name="P6-A1"/>
                              <w:bookmarkEnd w:id="18"/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Die Verordnung tritt am Tage nach ihrer Verkündung in Kraft.</w:t>
                              </w:r>
                            </w:p>
                            <w:p w14:paraId="3C5C05A4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Stuttgart, den 28. März 1958</w:t>
                              </w:r>
                            </w:p>
                            <w:p w14:paraId="053D9964" w14:textId="77777777" w:rsidR="00DC6E0B" w:rsidRPr="00DC6E0B" w:rsidRDefault="00DC6E0B" w:rsidP="00DC6E0B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</w:pPr>
                              <w:bookmarkStart w:id="19" w:name="jlr-RotWGebBVBWpAnlage"/>
                              <w:bookmarkEnd w:id="19"/>
                              <w:r w:rsidRPr="00DC6E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de-DE"/>
                                </w:rPr>
                                <w:t>Anlage</w:t>
                              </w:r>
                            </w:p>
                            <w:p w14:paraId="27323765" w14:textId="77777777" w:rsidR="00DC6E0B" w:rsidRPr="00DC6E0B" w:rsidRDefault="00DC6E0B" w:rsidP="00DC6E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DC6E0B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  <w:t>(zu § 1 Abs. 2)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8"/>
                                <w:gridCol w:w="2551"/>
                                <w:gridCol w:w="5507"/>
                              </w:tblGrid>
                              <w:tr w:rsidR="00DC6E0B" w:rsidRPr="00DC6E0B" w14:paraId="0856C5E8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4C83DBA8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Lfde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.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Nr.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798E9E2F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Bezeichnung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des Rotwildgebietes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F576F53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Abgrenzung</w:t>
                                    </w:r>
                                  </w:p>
                                </w:tc>
                              </w:tr>
                              <w:tr w:rsidR="00DC6E0B" w:rsidRPr="00DC6E0B" w14:paraId="5D4C53BD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03F3076A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D700E7B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Odenwald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EE8352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Umfaßt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im Landkreis Buchen die Jagdbezirke der Gemarkungen Oberscheidental,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Schlossau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und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Reisenbach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; im Landkreis Heidelberg die Jagdbezirke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Heddesbach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Brombach,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Eberbach und Friedrichsdorf; im Landkreis Mosbach die Jagdbezirke Lindach,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Zwingenberg, Schollbrunn, Waldkatzenbach, Ober- und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Unterdielbach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Strümpfelbrunn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Weisbach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Mülben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Neckargerach,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Wagenschwend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Robern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und die Waldgemarkung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Michelherd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der Gemeinde Mosbach mit der Maßgabe,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daß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im Süden der Neckar und im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Osten die Linie Neckargerach-das Seebachtal aufwärts bis zur Markungsgrenze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Robern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und dann entlang der Landstraße Robern-Wagenschwend-Oberscheidental-Waldauerbach-Schlossau-Ernsttal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bis zur Landesgrenze die Grenze des Rotwildgebiets bildet.</w:t>
                                    </w:r>
                                  </w:p>
                                </w:tc>
                              </w:tr>
                              <w:tr w:rsidR="00DC6E0B" w:rsidRPr="00DC6E0B" w14:paraId="5F123B1C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4355E96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E7A940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F8DD431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C6E0B" w:rsidRPr="00DC6E0B" w14:paraId="5C247F86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9727CCF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82AF0A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Nördl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. Schwarzwald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425F469B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Von der Einmündung des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Rotenbach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in die Enz (südl. Neuenbürg) entlang der Enz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Höfen, Straße Höfen-Langenbrand-Schömberg-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Igelsloch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Siehdichfür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Eselstraße-Sägmühle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Naislach-Naislach-Agenbach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Kirchweg, Weinstraße bis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Hofstett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Straße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Hofstett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-Aichhalden-Oberweiler-Simmersfeld-Kreisgrenze nach Westen bis 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>zur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Schwarzwaldhochstraße, Schwarzwaldhochstraße bis Besenfeld, dann Straße Besenfeld-Schönegründ-Röt-Klosterreichenbach-Baiersbronn-Friedrichstal-Freudenstadt-Steinwald-Schömberg,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Straße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Schömberg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südwestwärts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über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Reinerzau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zur Regierungsbezirksgrenze,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dieser Grenze entlang bis zur Kinzig, die Kinzig abwärts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zur Einmündung des Sulzbachs, den Sulzbach aufwärts über St. Roman dem Tiefenbach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entlang bis zur Wolfach, die Wolfach aufwärts bis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Wildschapbach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Straße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Wildschapbach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-Bad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Peterstal-Ibach-Oppenau-Ramsbach-Ottenhöfen-Brandmatt-Neusatz-Bühlertal-Lichtental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über Müllenbach-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Loffenau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(unter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Ausschluß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der Markung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Gernsbach)-Herrenalb, die Albtalstraße abwärts bis zur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Kullenmühle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entlang der Regierungsbezirksgrenze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bis ostwärts Langenalb, Straße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Conweiler-Rotenbach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DC6E0B" w:rsidRPr="00DC6E0B" w14:paraId="0A48278D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7F3D2200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74E508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42747F65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C6E0B" w:rsidRPr="00DC6E0B" w14:paraId="441FC949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0D22083E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DA2F8F4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Südl. Schwarzwald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20359EF4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Vom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Hebelhof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auf Gemarkung Feldberg in südlicher Richtung über die Grafenmatte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zum Ursprung des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Prägbaches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diesem abwärts folgend bis zur Straße Bernau-Präg,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dieser Straße entlang bis zu ihrem Schnittpunkt mit Gemarkungsgrenze Bernau, entlang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dieser Gemarkungsgrenze in südlicher Richtung bis zur Langhaldenhütte, den Fußweg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entlang bis zum Gasthaus in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Mutterslehen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; Fahrweg zur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Oberibacher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Säge, entlang dem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Steinenbächle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Urberger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Säge-Dachsbergstraße bis zur Horbacher Höhe-Kreisstraße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bis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Rüttewies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Feldweg in nordwestlicher Richtung über das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Weidfeld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zur Pflanzschule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des Staatswalds Abt. IV, 6, anschließend 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 xml:space="preserve">der verpfählten Linie über die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Leonhofwiese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entlang der Abteilungslinien zwischen Staatswald Abt. IV, 5-6, zum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Glockenbächle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bis zum Albstausee-der Staatswaldgrenze entlang über Stein Nr. 67-Starkstromleitung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zur Straße Höchenschwand-Häusern über den Scheibenfelsen-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Taubach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 seiner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Einmündung in die Schwarza-aufwärts bis zu dem Knickpunkt der Gemarkungsgrenze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von Schönenbach, dieser Gemarkungsgrenze folgend bis zur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Mettma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die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Mettma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aufwärts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bis zur Forstbezirksgrenze von Schluchsee (etwa 250 m südwestlich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Amertsfeld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) -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dieser Grenze entlang, dann Gemarkungsgrenze Fischbach bis zur Glasbrennerei, von da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entlang der Straße bis zur Wegegabelung, dann längs der Straße nach Hinterhäuser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zum Schnittpunkt mit der Gemarkungsgrenze von Fischbach, dieser Gemarkungsgrenze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entlang bis zur Höhe 1095,9 über Kapelle Raitenbuch,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Hochspirn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Berger Stierhütte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Falkauweiher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der Starkstromleitung in südlicher Richtung entlang bis zu ihrem Schnittpunkt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mit der Straße Bärental-Altglashütten, dann Straße nach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Bärental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zum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Schnittpunkt mit der Gemarkungsgrenze Altglashütten, hierauf in westlicher Richtung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längs der Gemarkungsgrenze Altglashütten und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Menzenschwand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zum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Hebelhof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DC6E0B" w:rsidRPr="00DC6E0B" w14:paraId="63BE3CB1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279DCC6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81756F1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626F528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C6E0B" w:rsidRPr="00DC6E0B" w14:paraId="5AE17D30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42B33DC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871456E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Schönbuch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0C8163E2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Die staatseigenen Jagdbezirke innerhalb der Linie von der Straßengabel Kälberstelle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nach Osten über Punkt 504.6 -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Walddorfer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Sträßchen bis Punkt 500.6 Hofmeisterweg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nach Süden bis zu Punkt 447.4, von da die Judenallee entlang nach Westen bis Punkt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466.2, Einsiedler-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Sträßle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zur Zeitungseiche, der Staatswaldgrenze entlang bis zum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Punkt 455.2, von dort in gerader Linie nach Nordwesten bis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Kauzwieslesbruck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 dann in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südwestlicher Richtung der 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>Staatswaldgrenze folgend bis zum Sträßchen Bebenhausen-Entringen,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dieses Sträßchen entlang bis zur Wegegabel bei Punkt 435.1, von da in nordwestlicher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Eichtung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über Punkt 460.3 zur Wegspinne südwestlich Paulineneiche, dann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über Punkt 473.3 in nordwestlicher Richtung der Schneise entlang bis zum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Kaihtal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,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dieses Tal aufwärts bis Punkt 446.2 (Neue Brücke), von da in gerader Linie bis zu Punkt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551.9 (Eselstritt), der Staatswaldgrenze nach Osten folgend bis Punkt 512.1, dann in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südöstlicher Richtung der Straße entlang bis zur Kälberstelle.</w:t>
                                    </w:r>
                                  </w:p>
                                </w:tc>
                              </w:tr>
                              <w:tr w:rsidR="00DC6E0B" w:rsidRPr="00DC6E0B" w14:paraId="5D687B70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78C7B1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035B2DB3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BF4E7AB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DC6E0B" w:rsidRPr="00DC6E0B" w14:paraId="516A183B" w14:textId="77777777" w:rsidTr="00DC6E0B">
                                <w:tc>
                                  <w:tcPr>
                                    <w:tcW w:w="95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0C545C3F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1B638739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Allgäu</w:t>
                                    </w:r>
                                  </w:p>
                                </w:tc>
                                <w:tc>
                                  <w:tcPr>
                                    <w:tcW w:w="550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cMar>
                                    <w:hideMark/>
                                  </w:tcPr>
                                  <w:p w14:paraId="5447613C" w14:textId="77777777" w:rsidR="00DC6E0B" w:rsidRPr="00DC6E0B" w:rsidRDefault="00DC6E0B" w:rsidP="00DC6E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Von der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Friesenhofer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Sägmühle (nördlich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Friesenhofen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) der Eschach entlang bis zur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bayerischen Landesgrenze ostwärts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Schmidsfelden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; im Osten und Süden der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bayer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.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 xml:space="preserve">Landesgrenze entlang bis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Nellenbruck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von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Nellenbruck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dem Verlauf der unteren Argen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  <w:t>entlang über Großholzleute-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Rotenbach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bis zur Bahnlinie, die Bahnlinie entlang bis</w:t>
                                    </w:r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br/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Aigeltshofen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, von da Straße </w:t>
                                    </w:r>
                                    <w:proofErr w:type="spellStart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>Aigeltshofen-Rimpach-Friesenhofen-Friesenhofer</w:t>
                                    </w:r>
                                    <w:proofErr w:type="spellEnd"/>
                                    <w:r w:rsidRPr="00DC6E0B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  <w:t xml:space="preserve"> Sägmühle.</w:t>
                                    </w:r>
                                  </w:p>
                                </w:tc>
                              </w:tr>
                            </w:tbl>
                            <w:p w14:paraId="12070498" w14:textId="77777777" w:rsidR="00DC6E0B" w:rsidRPr="00DC6E0B" w:rsidRDefault="00DC6E0B" w:rsidP="00797CB0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bookmarkStart w:id="20" w:name="DocInhaltEnde"/>
                          <w:bookmarkEnd w:id="20"/>
                        </w:tr>
                        <w:tr w:rsidR="00DC6E0B" w:rsidRPr="00DC6E0B" w14:paraId="436C07F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Ind w:w="4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DC6E0B" w:rsidRPr="00DC6E0B" w14:paraId="3C52D22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3"/>
                                      <w:gridCol w:w="493"/>
                                      <w:gridCol w:w="8040"/>
                                    </w:tblGrid>
                                    <w:tr w:rsidR="00DC6E0B" w:rsidRPr="00DC6E0B" w14:paraId="03D2D3C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0EF5B94F" w14:textId="76E3187A" w:rsidR="00DC6E0B" w:rsidRPr="00DC6E0B" w:rsidRDefault="00DC6E0B" w:rsidP="00DC6E0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DC6E0B">
                                            <w:rPr>
                                              <w:rFonts w:ascii="Verdana" w:eastAsia="Times New Roman" w:hAnsi="Verdana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08CE3373" wp14:editId="124186F5">
                                                <wp:extent cx="47625" cy="47625"/>
                                                <wp:effectExtent l="0" t="0" r="0" b="0"/>
                                                <wp:docPr id="204" name="Grafik 20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DC6E0B" w:rsidRPr="00DC6E0B" w14:paraId="5D34D7E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040" w:type="dxa"/>
                                          <w:vAlign w:val="center"/>
                                          <w:hideMark/>
                                        </w:tcPr>
                                        <w:p w14:paraId="4A136F74" w14:textId="77777777" w:rsidR="00DC6E0B" w:rsidRPr="00DC6E0B" w:rsidRDefault="00DC6E0B" w:rsidP="00DC6E0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DC6E0B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40" w:type="dxa"/>
                                          <w:vAlign w:val="center"/>
                                          <w:hideMark/>
                                        </w:tcPr>
                                        <w:p w14:paraId="66A7A023" w14:textId="77777777" w:rsidR="00DC6E0B" w:rsidRPr="00DC6E0B" w:rsidRDefault="00DC6E0B" w:rsidP="00DC6E0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DC6E0B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40" w:type="dxa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47B7473D" w14:textId="77777777" w:rsidR="00DC6E0B" w:rsidRPr="00DC6E0B" w:rsidRDefault="00DC6E0B" w:rsidP="00DC6E0B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DC6E0B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DC6E0B" w:rsidRPr="00DC6E0B" w14:paraId="2C67AE1E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bottom w:val="single" w:sz="6" w:space="0" w:color="888888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F4BDCEF" w14:textId="6C258C3A" w:rsidR="00DC6E0B" w:rsidRPr="00DC6E0B" w:rsidRDefault="00DC6E0B" w:rsidP="00DC6E0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  <w:r w:rsidRPr="00DC6E0B">
                                            <w:rPr>
                                              <w:rFonts w:ascii="Verdana" w:eastAsia="Times New Roman" w:hAnsi="Verdana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  <w:drawing>
                                              <wp:inline distT="0" distB="0" distL="0" distR="0" wp14:anchorId="69987859" wp14:editId="02FE2D89">
                                                <wp:extent cx="47625" cy="47625"/>
                                                <wp:effectExtent l="0" t="0" r="0" b="0"/>
                                                <wp:docPr id="203" name="Grafik 20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8F80F4" w14:textId="77777777" w:rsidR="00DC6E0B" w:rsidRPr="00DC6E0B" w:rsidRDefault="00DC6E0B" w:rsidP="00DC6E0B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540C63" w14:textId="77777777" w:rsidR="00DC6E0B" w:rsidRPr="00DC6E0B" w:rsidRDefault="00DC6E0B" w:rsidP="00DC6E0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14:paraId="227B161B" w14:textId="77777777" w:rsidR="00DC6E0B" w:rsidRPr="00DC6E0B" w:rsidRDefault="00DC6E0B" w:rsidP="00DC6E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14:paraId="4B186C48" w14:textId="77777777" w:rsidR="00DC6E0B" w:rsidRPr="00DC6E0B" w:rsidRDefault="00DC6E0B" w:rsidP="00DC6E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08B2D67E" w14:textId="77777777" w:rsidR="00DC6E0B" w:rsidRPr="00DC6E0B" w:rsidRDefault="00DC6E0B" w:rsidP="00DC6E0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</w:tbl>
    <w:p w14:paraId="6BCF8FC6" w14:textId="77777777" w:rsidR="00084012" w:rsidRPr="00DC6E0B" w:rsidRDefault="00084012" w:rsidP="00DC6E0B"/>
    <w:sectPr w:rsidR="00084012" w:rsidRPr="00DC6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0B"/>
    <w:rsid w:val="00084012"/>
    <w:rsid w:val="00797CB0"/>
    <w:rsid w:val="00D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E2E5"/>
  <w15:chartTrackingRefBased/>
  <w15:docId w15:val="{FE6D630B-D1A8-42E9-9367-BB44D8C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C6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C6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DC6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C6E0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6E0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6E0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msonormal0">
    <w:name w:val="msonormal"/>
    <w:basedOn w:val="Standard"/>
    <w:rsid w:val="00DC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C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C6E0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6E0B"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sid w:val="00DC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8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2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7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1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7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2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4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8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9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5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0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5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69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80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4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5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2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7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8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4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007">
              <w:marLeft w:val="0"/>
              <w:marRight w:val="7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4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2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1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4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6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39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8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6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429">
              <w:marLeft w:val="0"/>
              <w:marRight w:val="7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356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3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383">
              <w:marLeft w:val="0"/>
              <w:marRight w:val="7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30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8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7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9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4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2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4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7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1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8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7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9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8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4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7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67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7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8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3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4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8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3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77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1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7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3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1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6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6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7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6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7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6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9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7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0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2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0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0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1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9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5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5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7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6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0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57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1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48">
              <w:marLeft w:val="0"/>
              <w:marRight w:val="7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4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8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0515">
              <w:marLeft w:val="0"/>
              <w:marRight w:val="7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741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8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28">
              <w:marLeft w:val="40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9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47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7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97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93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5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73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5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66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34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089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56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1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61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49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06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90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9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14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3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786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58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37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34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7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8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98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4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79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25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73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18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Welte</dc:creator>
  <cp:keywords/>
  <dc:description/>
  <cp:lastModifiedBy>Denise Welte</cp:lastModifiedBy>
  <cp:revision>2</cp:revision>
  <dcterms:created xsi:type="dcterms:W3CDTF">2021-06-09T07:40:00Z</dcterms:created>
  <dcterms:modified xsi:type="dcterms:W3CDTF">2021-06-09T08:05:00Z</dcterms:modified>
</cp:coreProperties>
</file>